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OfferTitle"/>
      </w:pPr>
      <w:r>
        <w:t>ПУБЛИЧНАЯ ОФЕРТА</w:t>
      </w:r>
    </w:p>
    <w:p>
      <w:pPr>
        <w:pStyle w:val="OfferSubtitle"/>
      </w:pPr>
      <w:r>
        <w:t>о заключении смешанного договора купли-продажи товаров</w:t>
        <w:br/>
        <w:t>и выполнения работ по индивидуальному заказу</w:t>
      </w:r>
    </w:p>
    <w:p>
      <w:pPr>
        <w:ind w:firstLine="0"/>
        <w:jc w:val="center"/>
      </w:pPr>
      <w:r>
        <w:rPr>
          <w:rFonts w:ascii="Times New Roman" w:hAnsi="Times New Roman" w:eastAsia="Times New Roman"/>
          <w:i/>
          <w:color w:val="5A5A5A"/>
          <w:sz w:val="20"/>
        </w:rPr>
        <w:t>Редакция от 10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cantSplit/>
        </w:trPr>
        <w:tc>
          <w:tcPr>
            <w:tcW w:type="dxa" w:w="9639"/>
            <w:shd w:fill="F2F2F2"/>
            <w:tcMar>
              <w:top w:w="140" w:type="dxa"/>
              <w:start w:w="180" w:type="dxa"/>
              <w:bottom w:w="140" w:type="dxa"/>
              <w:end w:w="180" w:type="dxa"/>
            </w:tcMar>
            <w:vAlign w:val="center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Продавец: Гофман Олеся Владимировна</w:t>
              <w:br/>
              <w:t>Статус: самозанятая, плательщик налога на профессиональный доход</w:t>
              <w:br/>
              <w:t>ИНН: 290205391742</w:t>
              <w:br/>
              <w:t>Сайт: https://cofferret.store/</w:t>
              <w:br/>
              <w:t>Электронная почта: takahiroreta@gmail.com</w:t>
              <w:br/>
              <w:t>Телефон: +7 911 778-53-53</w:t>
            </w:r>
          </w:p>
        </w:tc>
      </w:tr>
    </w:tbl>
    <w:p>
      <w:pPr>
        <w:pStyle w:val="Clause"/>
        <w:spacing w:before="160" w:after="160"/>
        <w:jc w:val="both"/>
      </w:pPr>
      <w:r>
        <w:rPr>
          <w:rFonts w:ascii="Times New Roman" w:hAnsi="Times New Roman" w:eastAsia="Times New Roman"/>
          <w:i/>
          <w:sz w:val="22"/>
        </w:rPr>
        <w:t>Настоящий документ определяет условия продажи готовых товаров, печатных изделий, тематического мерча, а также изготовления фурсьютов и иных изделий по индивидуальному заказу в мастерской CofferretCraft.</w:t>
      </w:r>
    </w:p>
    <w:p>
      <w:pPr>
        <w:pStyle w:val="SectionHeading"/>
        <w:pBdr>
          <w:bottom w:val="single" w:sz="4" w:space="2" w:color="D9D9D9"/>
        </w:pBdr>
      </w:pPr>
      <w:r>
        <w:t>1. Общие положения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1.1. </w:t>
      </w:r>
      <w:r>
        <w:rPr>
          <w:rFonts w:ascii="Times New Roman" w:hAnsi="Times New Roman" w:eastAsia="Times New Roman"/>
          <w:sz w:val="22"/>
        </w:rPr>
        <w:t>Настоящая публичная оферта является предложением Гофман Олеси Владимировны, применяющей специальный налоговый режим «Налог на профессиональный доход» (далее - «Продавец»), заключить договор на изложенных ниже условиях.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1.2. </w:t>
      </w:r>
      <w:r>
        <w:rPr>
          <w:rFonts w:ascii="Times New Roman" w:hAnsi="Times New Roman" w:eastAsia="Times New Roman"/>
          <w:sz w:val="22"/>
        </w:rPr>
        <w:t>Договор является смешанным и может включать элементы договора розничной купли-продажи, дистанционной продажи товара, договора подряда и иных договоров в зависимости от состава конкретного Заказа.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1.3. </w:t>
      </w:r>
      <w:r>
        <w:rPr>
          <w:rFonts w:ascii="Times New Roman" w:hAnsi="Times New Roman" w:eastAsia="Times New Roman"/>
          <w:sz w:val="22"/>
        </w:rPr>
        <w:t>Оферта размещается на сайте https://cofferret.store/ и действует до ее отзыва или замены новой редакцией.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1.4. </w:t>
      </w:r>
      <w:r>
        <w:rPr>
          <w:rFonts w:ascii="Times New Roman" w:hAnsi="Times New Roman" w:eastAsia="Times New Roman"/>
          <w:sz w:val="22"/>
        </w:rPr>
        <w:t>Оформляя и оплачивая Заказ, Покупатель подтверждает, что достиг возраста 18 лет, обладает необходимой дееспособностью, ознакомился с Офертой, характеристиками Товара или Индивидуального заказа, условиями оплаты, изготовления, доставки и возврата и принимает их полностью.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1.5. </w:t>
      </w:r>
      <w:r>
        <w:rPr>
          <w:rFonts w:ascii="Times New Roman" w:hAnsi="Times New Roman" w:eastAsia="Times New Roman"/>
          <w:sz w:val="22"/>
        </w:rPr>
        <w:t>Если отдельные условия конкретного Заказа согласованы Сторонами в переписке, заявке, счете, карточке товара или подтверждении Заказа, такие условия являются частью Договора и имеют приоритет перед общими положениями Оферты в отношении соответствующего Заказа.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1.6. </w:t>
      </w:r>
      <w:r>
        <w:rPr>
          <w:rFonts w:ascii="Times New Roman" w:hAnsi="Times New Roman" w:eastAsia="Times New Roman"/>
          <w:sz w:val="22"/>
        </w:rPr>
        <w:t>К отношениям Сторон применяется законодательство Российской Федерации. Императивные нормы, которые не могут быть изменены соглашением Сторон, применяются независимо от текста настоящей Оферты.</w:t>
      </w:r>
    </w:p>
    <w:p>
      <w:pPr>
        <w:pStyle w:val="SectionHeading"/>
        <w:pBdr>
          <w:bottom w:val="single" w:sz="4" w:space="2" w:color="D9D9D9"/>
        </w:pBdr>
      </w:pPr>
      <w:r>
        <w:t>2. Термины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2.1. </w:t>
      </w:r>
      <w:r>
        <w:rPr>
          <w:rFonts w:ascii="Times New Roman" w:hAnsi="Times New Roman" w:eastAsia="Times New Roman"/>
          <w:sz w:val="22"/>
        </w:rPr>
        <w:t>Сайт - интернет-сайт мастерской CofferretCraft, доступный по адресу https://cofferret.store/.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2.2. </w:t>
      </w:r>
      <w:r>
        <w:rPr>
          <w:rFonts w:ascii="Times New Roman" w:hAnsi="Times New Roman" w:eastAsia="Times New Roman"/>
          <w:sz w:val="22"/>
        </w:rPr>
        <w:t>Покупатель (Заказчик) - совершеннолетнее физическое лицо, оформляющее Заказ для личных нужд, либо иное лицо, заключающее Договор с Продавцом.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2.3. </w:t>
      </w:r>
      <w:r>
        <w:rPr>
          <w:rFonts w:ascii="Times New Roman" w:hAnsi="Times New Roman" w:eastAsia="Times New Roman"/>
          <w:sz w:val="22"/>
        </w:rPr>
        <w:t>Стандартный товар - готовое изделие или товар, изготовленный по стандартным характеристикам каталога без уникальной адаптации исключительно под конкретного Покупателя.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2.4. </w:t>
      </w:r>
      <w:r>
        <w:rPr>
          <w:rFonts w:ascii="Times New Roman" w:hAnsi="Times New Roman" w:eastAsia="Times New Roman"/>
          <w:sz w:val="22"/>
        </w:rPr>
        <w:t>Индивидуальное изделие - фурсьют, его часть, печатное или иное изделие, создаваемое по референсам, меркам, уникальному дизайну, нестандартной геометрии или иным согласованным характеристикам конкретного Покупателя.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2.5. </w:t>
      </w:r>
      <w:r>
        <w:rPr>
          <w:rFonts w:ascii="Times New Roman" w:hAnsi="Times New Roman" w:eastAsia="Times New Roman"/>
          <w:sz w:val="22"/>
        </w:rPr>
        <w:t>Заказ - выбранные Покупателем Товары и (или) Индивидуальные изделия с согласованными характеристиками, стоимостью, способом оплаты, сроком или периодом выполнения и доставки.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2.6. </w:t>
      </w:r>
      <w:r>
        <w:rPr>
          <w:rFonts w:ascii="Times New Roman" w:hAnsi="Times New Roman" w:eastAsia="Times New Roman"/>
          <w:sz w:val="22"/>
        </w:rPr>
        <w:t>Подтверждение Заказа - сообщение Продавца, счет, уведомление сайта или иная запись на материальном или электронном носителе, в которой зафиксированы существенные условия Заказа.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2.7. </w:t>
      </w:r>
      <w:r>
        <w:rPr>
          <w:rFonts w:ascii="Times New Roman" w:hAnsi="Times New Roman" w:eastAsia="Times New Roman"/>
          <w:sz w:val="22"/>
        </w:rPr>
        <w:t>Акцепт - полное и безоговорочное принятие Оферты путем оплаты полной стоимости Заказа или согласованной предоплаты после получения Покупателем информации о существенных условиях Заказа.</w:t>
      </w:r>
    </w:p>
    <w:p>
      <w:pPr>
        <w:pStyle w:val="SectionHeading"/>
        <w:pBdr>
          <w:bottom w:val="single" w:sz="4" w:space="2" w:color="D9D9D9"/>
        </w:pBdr>
      </w:pPr>
      <w:r>
        <w:t>3. Предмет Договора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3.1. </w:t>
      </w:r>
      <w:r>
        <w:rPr>
          <w:rFonts w:ascii="Times New Roman" w:hAnsi="Times New Roman" w:eastAsia="Times New Roman"/>
          <w:sz w:val="22"/>
        </w:rPr>
        <w:t>Продавец обязуется передать Покупателю Стандартный товар и (или) изготовить и передать Индивидуальное изделие, а Покупатель обязуется принять результат и оплатить его на согласованных условиях.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3.2. </w:t>
      </w:r>
      <w:r>
        <w:rPr>
          <w:rFonts w:ascii="Times New Roman" w:hAnsi="Times New Roman" w:eastAsia="Times New Roman"/>
          <w:sz w:val="22"/>
        </w:rPr>
        <w:t>Наименование, комплектация, материалы, размеры, цвет, дизайн, дополнительные опции, цена и иные характеристики определяются карточкой товара, заявкой, техническим заданием, референсами и Подтверждением Заказа.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3.3. </w:t>
      </w:r>
      <w:r>
        <w:rPr>
          <w:rFonts w:ascii="Times New Roman" w:hAnsi="Times New Roman" w:eastAsia="Times New Roman"/>
          <w:sz w:val="22"/>
        </w:rPr>
        <w:t>Фотографии ранее выполненных работ и изображения на Сайте носят информационный характер. Ручная работа, оттенки материалов, текстура меха, расположение ворса и особенности 3D-печати могут незначительно отличаться от изображения на экране. Такие несущественные отличия не являются недостатком, если изделие соответствует согласованным характеристикам и пригодно для обычного или согласованного использования.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3.4. </w:t>
      </w:r>
      <w:r>
        <w:rPr>
          <w:rFonts w:ascii="Times New Roman" w:hAnsi="Times New Roman" w:eastAsia="Times New Roman"/>
          <w:sz w:val="22"/>
        </w:rPr>
        <w:t>Продавец вправе привлекать третьих лиц для выполнения отдельных этапов, доставки, печати, обработки платежа и закупки материалов, оставаясь ответственным перед Покупателем за собственные обязательства в пределах применимого законодательства.</w:t>
      </w:r>
    </w:p>
    <w:p>
      <w:pPr>
        <w:pStyle w:val="SectionHeading"/>
        <w:pBdr>
          <w:bottom w:val="single" w:sz="4" w:space="2" w:color="D9D9D9"/>
        </w:pBdr>
      </w:pPr>
      <w:r>
        <w:t>4. Оформление и заключение Договора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4.1. </w:t>
      </w:r>
      <w:r>
        <w:rPr>
          <w:rFonts w:ascii="Times New Roman" w:hAnsi="Times New Roman" w:eastAsia="Times New Roman"/>
          <w:sz w:val="22"/>
        </w:rPr>
        <w:t>Заказ может быть оформлен на Сайте, через электронную почту, Telegram, VK или иным согласованным способом.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4.2. </w:t>
      </w:r>
      <w:r>
        <w:rPr>
          <w:rFonts w:ascii="Times New Roman" w:hAnsi="Times New Roman" w:eastAsia="Times New Roman"/>
          <w:sz w:val="22"/>
        </w:rPr>
        <w:t>Заявка на Индивидуальное изделие сама по себе не означает принятие Продавцом обязанности выполнить работу. До оплаты Стороны согласуют основные характеристики, стоимость, размер предоплаты, ориентировочный срок или период изготовления и порядок доставки.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4.3. </w:t>
      </w:r>
      <w:r>
        <w:rPr>
          <w:rFonts w:ascii="Times New Roman" w:hAnsi="Times New Roman" w:eastAsia="Times New Roman"/>
          <w:sz w:val="22"/>
        </w:rPr>
        <w:t>Договор считается заключенным с момента Акцепта, если к этому моменту Покупателю предоставлены основные условия Заказа. Для Индивидуального изделия обязательным является предварительное подтверждение Заказа Продавцом.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4.4. </w:t>
      </w:r>
      <w:r>
        <w:rPr>
          <w:rFonts w:ascii="Times New Roman" w:hAnsi="Times New Roman" w:eastAsia="Times New Roman"/>
          <w:sz w:val="22"/>
        </w:rPr>
        <w:t>После оплаты Покупателю может направляться номер Заказа, электронное подтверждение платежа и чек самозанятого. Отсутствие отдельного номера Заказа не отменяет Договор, если Заказ можно достоверно определить по платежу и переписке.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4.5. </w:t>
      </w:r>
      <w:r>
        <w:rPr>
          <w:rFonts w:ascii="Times New Roman" w:hAnsi="Times New Roman" w:eastAsia="Times New Roman"/>
          <w:sz w:val="22"/>
        </w:rPr>
        <w:t>Если исполнение Заказа невозможно из-за отсутствия материалов, технической ошибки, существенного расхождения цены или иных объективных обстоятельств, Продавец незамедлительно связывается с Покупателем и предлагает заменить позицию, изменить условия либо отменить Заказ с возвратом полученных средств.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4.6. </w:t>
      </w:r>
      <w:r>
        <w:rPr>
          <w:rFonts w:ascii="Times New Roman" w:hAnsi="Times New Roman" w:eastAsia="Times New Roman"/>
          <w:sz w:val="22"/>
        </w:rPr>
        <w:t>Переписка с адресов и аккаунтов, указанных Покупателем и Продавцом, признается допустимым способом согласования условий, направления уведомлений, фотографий, макетов и подтверждений.</w:t>
      </w:r>
    </w:p>
    <w:p>
      <w:pPr>
        <w:pStyle w:val="SectionHeading"/>
        <w:pBdr>
          <w:bottom w:val="single" w:sz="4" w:space="2" w:color="D9D9D9"/>
        </w:pBdr>
      </w:pPr>
      <w:r>
        <w:t>5. Цена, оплата и чек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5.1. </w:t>
      </w:r>
      <w:r>
        <w:rPr>
          <w:rFonts w:ascii="Times New Roman" w:hAnsi="Times New Roman" w:eastAsia="Times New Roman"/>
          <w:sz w:val="22"/>
        </w:rPr>
        <w:t>Все цены указываются в российских рублях. Итоговая стоимость Заказа включает стоимость выбранных товаров, работ и дополнительных опций. Стоимость доставки указывается отдельно, если прямо не включена в цену.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5.2. </w:t>
      </w:r>
      <w:r>
        <w:rPr>
          <w:rFonts w:ascii="Times New Roman" w:hAnsi="Times New Roman" w:eastAsia="Times New Roman"/>
          <w:sz w:val="22"/>
        </w:rPr>
        <w:t>Печатные изделия и готовые товары, если иное не согласовано, оплачиваются полностью до начала изготовления или отправки.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5.3. </w:t>
      </w:r>
      <w:r>
        <w:rPr>
          <w:rFonts w:ascii="Times New Roman" w:hAnsi="Times New Roman" w:eastAsia="Times New Roman"/>
          <w:sz w:val="22"/>
        </w:rPr>
        <w:t>Для фурсьютов и иных крупных Индивидуальных изделий применяется предоплата в размере, указанном в Подтверждении Заказа. Оставшаяся сумма оплачивается по согласованному графику, но в любом случае до передачи или отправки готового изделия.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5.4. </w:t>
      </w:r>
      <w:r>
        <w:rPr>
          <w:rFonts w:ascii="Times New Roman" w:hAnsi="Times New Roman" w:eastAsia="Times New Roman"/>
          <w:sz w:val="22"/>
        </w:rPr>
        <w:t>Оплата производится безналичным способом через платежный сервис Robokassa либо иным способом, предложенным Продавцом.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5.5. </w:t>
      </w:r>
      <w:r>
        <w:rPr>
          <w:rFonts w:ascii="Times New Roman" w:hAnsi="Times New Roman" w:eastAsia="Times New Roman"/>
          <w:sz w:val="22"/>
        </w:rPr>
        <w:t>Обязанность Покупателя по оплате считается исполненной после подтверждения зачисления денежных средств.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5.6. </w:t>
      </w:r>
      <w:r>
        <w:rPr>
          <w:rFonts w:ascii="Times New Roman" w:hAnsi="Times New Roman" w:eastAsia="Times New Roman"/>
          <w:sz w:val="22"/>
        </w:rPr>
        <w:t>Продавец формирует и передает Покупателю чек плательщика налога на профессиональный доход в электронном виде в порядке и сроки, установленные законодательством.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5.7. </w:t>
      </w:r>
      <w:r>
        <w:rPr>
          <w:rFonts w:ascii="Times New Roman" w:hAnsi="Times New Roman" w:eastAsia="Times New Roman"/>
          <w:sz w:val="22"/>
        </w:rPr>
        <w:t>Предоплата по Индивидуальному заказу является авансом, если Стороны прямо и письменно не согласовали иное.</w:t>
      </w:r>
    </w:p>
    <w:p>
      <w:pPr>
        <w:pStyle w:val="SectionHeading"/>
        <w:pBdr>
          <w:bottom w:val="single" w:sz="4" w:space="2" w:color="D9D9D9"/>
        </w:pBdr>
      </w:pPr>
      <w:r>
        <w:t>6. Индивидуальные заказы и изготовление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6.1. </w:t>
      </w:r>
      <w:r>
        <w:rPr>
          <w:rFonts w:ascii="Times New Roman" w:hAnsi="Times New Roman" w:eastAsia="Times New Roman"/>
          <w:sz w:val="22"/>
        </w:rPr>
        <w:t>Индивидуальное изделие создается по согласованному техническому заданию, референсам, меркам и иным данным, предоставленным Покупателем.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6.2. </w:t>
      </w:r>
      <w:r>
        <w:rPr>
          <w:rFonts w:ascii="Times New Roman" w:hAnsi="Times New Roman" w:eastAsia="Times New Roman"/>
          <w:sz w:val="22"/>
        </w:rPr>
        <w:t>Покупатель обязан своевременно предоставить точные мерки, изображения, пожелания и другую информацию, необходимую для работы. Продавец не отвечает за недостатки посадки или результата, вызванные неверными данными Покупателя, если такие последствия не могли быть выявлены до изготовления.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6.3. </w:t>
      </w:r>
      <w:r>
        <w:rPr>
          <w:rFonts w:ascii="Times New Roman" w:hAnsi="Times New Roman" w:eastAsia="Times New Roman"/>
          <w:sz w:val="22"/>
        </w:rPr>
        <w:t>Работа начинается после получения согласованной предоплаты, необходимых данных и наступления очереди Заказа. Дата оформления заявки и дата фактического старта работы могут не совпадать.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6.4. </w:t>
      </w:r>
      <w:r>
        <w:rPr>
          <w:rFonts w:ascii="Times New Roman" w:hAnsi="Times New Roman" w:eastAsia="Times New Roman"/>
          <w:sz w:val="22"/>
        </w:rPr>
        <w:t>Обычный срок изготовления печатных изделий составляет 7-14 календарных дней с даты старта работы. Обычный период изготовления фурсьюта составляет 3-6 месяцев с даты старта работы. Конкретный срок или период может отличаться с учетом сложности, очереди и наличия материалов и фиксируется в Подтверждении Заказа.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6.5. </w:t>
      </w:r>
      <w:r>
        <w:rPr>
          <w:rFonts w:ascii="Times New Roman" w:hAnsi="Times New Roman" w:eastAsia="Times New Roman"/>
          <w:sz w:val="22"/>
        </w:rPr>
        <w:t>Срок изготовления не включает доставку. Он продлевается на период ожидания ответа Покупателя, предоставления мерок или референсов, согласования изменений, оплаты очередного этапа, а также на время устранения обстоятельств, не зависящих от Продавца.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6.6. </w:t>
      </w:r>
      <w:r>
        <w:rPr>
          <w:rFonts w:ascii="Times New Roman" w:hAnsi="Times New Roman" w:eastAsia="Times New Roman"/>
          <w:sz w:val="22"/>
        </w:rPr>
        <w:t>Изменения технического задания после начала изготовления возможны только с согласия Продавца. Такие изменения могут повлечь доплату и изменение срока. До выполнения дополнительных работ Стороны согласуют их стоимость и влияние на сроки.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6.7. </w:t>
      </w:r>
      <w:r>
        <w:rPr>
          <w:rFonts w:ascii="Times New Roman" w:hAnsi="Times New Roman" w:eastAsia="Times New Roman"/>
          <w:sz w:val="22"/>
        </w:rPr>
        <w:t>Если Покупатель не отвечает более 7 календарных дней и отсутствие ответа препятствует продолжению работы, Продавец вправе приостановить исполнение. Если связи нет более 30 календарных дней после уведомления, Продавец вправе отказаться от дальнейшего исполнения Заказа и произвести взаиморасчет по правилам раздела 9 настоящей Оферты.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6.8. </w:t>
      </w:r>
      <w:r>
        <w:rPr>
          <w:rFonts w:ascii="Times New Roman" w:hAnsi="Times New Roman" w:eastAsia="Times New Roman"/>
          <w:sz w:val="22"/>
        </w:rPr>
        <w:t>Покупатель вправе получать разумную информацию о ходе работы, не вмешиваясь в технологический процесс и не требуя ежедневных отчетов, если иная периодичность не согласована отдельно.</w:t>
      </w:r>
    </w:p>
    <w:p>
      <w:pPr>
        <w:pStyle w:val="SectionHeading"/>
        <w:pBdr>
          <w:bottom w:val="single" w:sz="4" w:space="2" w:color="D9D9D9"/>
        </w:pBdr>
      </w:pPr>
      <w:r>
        <w:t>7. Доставка и передача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7.1. </w:t>
      </w:r>
      <w:r>
        <w:rPr>
          <w:rFonts w:ascii="Times New Roman" w:hAnsi="Times New Roman" w:eastAsia="Times New Roman"/>
          <w:sz w:val="22"/>
        </w:rPr>
        <w:t>Доставка осуществляется только до пунктов выдачи. Доставка до двери по общему правилу не используется.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7.2. </w:t>
      </w:r>
      <w:r>
        <w:rPr>
          <w:rFonts w:ascii="Times New Roman" w:hAnsi="Times New Roman" w:eastAsia="Times New Roman"/>
          <w:sz w:val="22"/>
        </w:rPr>
        <w:t>Доступные службы доставки: СДЭК, Яндекс Доставка и 5Post. Конкретная служба и пункт выдачи выбираются с учетом доступности в городе Покупателя.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7.3. </w:t>
      </w:r>
      <w:r>
        <w:rPr>
          <w:rFonts w:ascii="Times New Roman" w:hAnsi="Times New Roman" w:eastAsia="Times New Roman"/>
          <w:sz w:val="22"/>
        </w:rPr>
        <w:t>Покупатель предоставляет корректные ФИО получателя, номер телефона, город и выбранный пункт выдачи. Последствия ошибок в этих данных, включая повторную отправку, оплачиваются Покупателем в размере фактически возникших расходов.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7.4. </w:t>
      </w:r>
      <w:r>
        <w:rPr>
          <w:rFonts w:ascii="Times New Roman" w:hAnsi="Times New Roman" w:eastAsia="Times New Roman"/>
          <w:sz w:val="22"/>
        </w:rPr>
        <w:t>Стоимость и ориентировочный срок доставки зависят от тарифа перевозчика, веса, габаритов, города и выбранного пункта выдачи. Срок доставки не входит в срок изготовления.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7.5. </w:t>
      </w:r>
      <w:r>
        <w:rPr>
          <w:rFonts w:ascii="Times New Roman" w:hAnsi="Times New Roman" w:eastAsia="Times New Roman"/>
          <w:sz w:val="22"/>
        </w:rPr>
        <w:t>Отправка производится после полной оплаты Заказа и доставки. После отправки Покупателю передается трек-номер или иная информация для отслеживания.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7.6. </w:t>
      </w:r>
      <w:r>
        <w:rPr>
          <w:rFonts w:ascii="Times New Roman" w:hAnsi="Times New Roman" w:eastAsia="Times New Roman"/>
          <w:sz w:val="22"/>
        </w:rPr>
        <w:t>Продавец обязан обеспечить надлежащую упаковку и передать отправление перевозчику. Риск случайной гибели или повреждения Товара переходит к Покупателю с момента фактического получения Товара Покупателем или указанным им получателем, если иное не следует из обязательных норм закона.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7.7. </w:t>
      </w:r>
      <w:r>
        <w:rPr>
          <w:rFonts w:ascii="Times New Roman" w:hAnsi="Times New Roman" w:eastAsia="Times New Roman"/>
          <w:sz w:val="22"/>
        </w:rPr>
        <w:t>При утрате или повреждении отправления до его получения Покупателем Продавец взаимодействует со службой доставки и принимает разумные меры для урегулирования ситуации. Покупатель обязан предоставить необходимые заявления, фотографии и документы.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7.8. </w:t>
      </w:r>
      <w:r>
        <w:rPr>
          <w:rFonts w:ascii="Times New Roman" w:hAnsi="Times New Roman" w:eastAsia="Times New Roman"/>
          <w:sz w:val="22"/>
        </w:rPr>
        <w:t>При получении рекомендуется осмотреть упаковку и Товар. При видимом повреждении упаковки Покупателю следует зафиксировать состояние на фото или видео и оформить акт либо обращение в пункте выдачи. Отсутствие такой фиксации само по себе не лишает Покупателя законных прав, но может затруднить установление причин повреждения.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7.9. </w:t>
      </w:r>
      <w:r>
        <w:rPr>
          <w:rFonts w:ascii="Times New Roman" w:hAnsi="Times New Roman" w:eastAsia="Times New Roman"/>
          <w:sz w:val="22"/>
        </w:rPr>
        <w:t>Если отправление возвращено из-за истечения срока хранения, отказа от получения либо неверных данных Покупателя, повторная доставка оплачивается Покупателем. Продавец вправе удержать документально подтвержденные расходы на возврат и хранение в пределах, допускаемых законом.</w:t>
      </w:r>
    </w:p>
    <w:p>
      <w:pPr>
        <w:pStyle w:val="SectionHeading"/>
        <w:pBdr>
          <w:bottom w:val="single" w:sz="4" w:space="2" w:color="D9D9D9"/>
        </w:pBdr>
      </w:pPr>
      <w:r>
        <w:t>8. Качество, приемка и гарантия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8.1. </w:t>
      </w:r>
      <w:r>
        <w:rPr>
          <w:rFonts w:ascii="Times New Roman" w:hAnsi="Times New Roman" w:eastAsia="Times New Roman"/>
          <w:sz w:val="22"/>
        </w:rPr>
        <w:t>Товар или Индивидуальное изделие должны соответствовать согласованным характеристикам и быть пригодными для обычного использования либо для цели, о которой Покупатель сообщил Продавцу до заключения Договора.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8.2. </w:t>
      </w:r>
      <w:r>
        <w:rPr>
          <w:rFonts w:ascii="Times New Roman" w:hAnsi="Times New Roman" w:eastAsia="Times New Roman"/>
          <w:sz w:val="22"/>
        </w:rPr>
        <w:t>Покупателю рекомендуется проверить комплектность и явные недостатки в разумный срок после получения и при обнаружении проблемы направить Продавцу описание, фотографии и, при необходимости, видео.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8.3. </w:t>
      </w:r>
      <w:r>
        <w:rPr>
          <w:rFonts w:ascii="Times New Roman" w:hAnsi="Times New Roman" w:eastAsia="Times New Roman"/>
          <w:sz w:val="22"/>
        </w:rPr>
        <w:t>На фурсьюты устанавливается гарантийный срок 12 месяцев с даты получения. Гарантия распространяется на недостатки, возникшие по причине качества изготовления.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8.4. </w:t>
      </w:r>
      <w:r>
        <w:rPr>
          <w:rFonts w:ascii="Times New Roman" w:hAnsi="Times New Roman" w:eastAsia="Times New Roman"/>
          <w:sz w:val="22"/>
        </w:rPr>
        <w:t>Гарантия не распространяется на естественный износ, загрязнение, механические повреждения, неправильную эксплуатацию, несоблюдение рекомендаций по уходу и хранению, самостоятельную переделку или ремонт, а также на изменение размера или анатомических параметров Покупателя.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8.5. </w:t>
      </w:r>
      <w:r>
        <w:rPr>
          <w:rFonts w:ascii="Times New Roman" w:hAnsi="Times New Roman" w:eastAsia="Times New Roman"/>
          <w:sz w:val="22"/>
        </w:rPr>
        <w:t>Для иных товаров гарантийный срок указывается в карточке товара или Подтверждении Заказа. Отсутствие отдельно установленной гарантии не ограничивает права Покупателя, которые предоставлены ему применимым законодательством.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8.6. </w:t>
      </w:r>
      <w:r>
        <w:rPr>
          <w:rFonts w:ascii="Times New Roman" w:hAnsi="Times New Roman" w:eastAsia="Times New Roman"/>
          <w:sz w:val="22"/>
        </w:rPr>
        <w:t>При подтвержденном производственном недостатке Стороны в зависимости от характера проблемы согласуют ремонт, замену детали, уменьшение цены, замену изделия либо возврат денежных средств в случаях и пределах, предусмотренных Договором и применимым законодательством.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8.7. </w:t>
      </w:r>
      <w:r>
        <w:rPr>
          <w:rFonts w:ascii="Times New Roman" w:hAnsi="Times New Roman" w:eastAsia="Times New Roman"/>
          <w:sz w:val="22"/>
        </w:rPr>
        <w:t>Если для проверки недостатка требуется передача изделия Продавцу, порядок и расходы на пересылку определяются с учетом результата проверки и требований применимого законодательства.</w:t>
      </w:r>
    </w:p>
    <w:p>
      <w:pPr>
        <w:pStyle w:val="SectionHeading"/>
        <w:pBdr>
          <w:bottom w:val="single" w:sz="4" w:space="2" w:color="D9D9D9"/>
        </w:pBdr>
      </w:pPr>
      <w:r>
        <w:t>9. Отмена заказа, возврат и взаиморасчеты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9.1. </w:t>
      </w:r>
      <w:r>
        <w:rPr>
          <w:rFonts w:ascii="Times New Roman" w:hAnsi="Times New Roman" w:eastAsia="Times New Roman"/>
          <w:sz w:val="22"/>
        </w:rPr>
        <w:t>Покупатель вправе отказаться от Стандартного товара до его передачи, уведомив Продавца по контактной электронной почте или в переписке по Заказу.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9.2. </w:t>
      </w:r>
      <w:r>
        <w:rPr>
          <w:rFonts w:ascii="Times New Roman" w:hAnsi="Times New Roman" w:eastAsia="Times New Roman"/>
          <w:sz w:val="22"/>
        </w:rPr>
        <w:t>Стандартный товар надлежащего качества, приобретенный дистанционно, может быть возвращен в течение 7 календарных дней после получения при сохранении товарного вида, потребительских свойств, комплектности и отсутствии следов использования. Расходы на обратную доставку товара надлежащего качества несет Покупатель, если иное не предусмотрено законом или не согласовано Сторонами.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9.3. </w:t>
      </w:r>
      <w:r>
        <w:rPr>
          <w:rFonts w:ascii="Times New Roman" w:hAnsi="Times New Roman" w:eastAsia="Times New Roman"/>
          <w:sz w:val="22"/>
        </w:rPr>
        <w:t>Правило пункта 9.2 не применяется к Индивидуальному изделию надлежащего качества, имеющему индивидуально-определенные свойства и предназначенному исключительно для конкретного Покупателя. К таким изделиям, в частности, могут относиться фурсьюты и их элементы, изготовленные по уникальному персонажу и индивидуальным меркам, а также изделия с уникальной геометрией или персонализацией.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9.4. </w:t>
      </w:r>
      <w:r>
        <w:rPr>
          <w:rFonts w:ascii="Times New Roman" w:hAnsi="Times New Roman" w:eastAsia="Times New Roman"/>
          <w:sz w:val="22"/>
        </w:rPr>
        <w:t>Выбор одного из стандартных цветов, размеров или опций сам по себе не означает, что товар во всех случаях является индивидуально-определенным. Статус изделия оценивается по фактическим характеристикам конкретного Заказа.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9.5. </w:t>
      </w:r>
      <w:r>
        <w:rPr>
          <w:rFonts w:ascii="Times New Roman" w:hAnsi="Times New Roman" w:eastAsia="Times New Roman"/>
          <w:sz w:val="22"/>
        </w:rPr>
        <w:t>Покупатель вправе отказаться от незавершенного Индивидуального заказа, направив письменное уведомление. После получения уведомления Продавец прекращает дальнейшие расходы и работы, насколько это технологически возможно.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9.6. </w:t>
      </w:r>
      <w:r>
        <w:rPr>
          <w:rFonts w:ascii="Times New Roman" w:hAnsi="Times New Roman" w:eastAsia="Times New Roman"/>
          <w:sz w:val="22"/>
        </w:rPr>
        <w:t>При отмене Индивидуального заказа Продавец возвращает неиспользованный остаток полученной оплаты за вычетом: фактически понесенных и подтверждаемых расходов, непосредственно связанных с Заказом; стоимости безвозвратно закупленных или изготовленных специально под Заказ материалов и деталей; а также стоимости завершенных этапов, если такие этапы и их цена были отдельно согласованы и их удержание допускается применимым законодательством.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9.7. </w:t>
      </w:r>
      <w:r>
        <w:rPr>
          <w:rFonts w:ascii="Times New Roman" w:hAnsi="Times New Roman" w:eastAsia="Times New Roman"/>
          <w:sz w:val="22"/>
        </w:rPr>
        <w:t>Если к отношениям применяется законодательство о защите прав потребителей, удержания при отказе Покупателя производятся только в пределах, которые прямо допускаются таким законодательством. Фиксированный невозвратный процент предоплаты не применяется.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9.8. </w:t>
      </w:r>
      <w:r>
        <w:rPr>
          <w:rFonts w:ascii="Times New Roman" w:hAnsi="Times New Roman" w:eastAsia="Times New Roman"/>
          <w:sz w:val="22"/>
        </w:rPr>
        <w:t>По запросу Покупателя Продавец предоставляет расчет удерживаемой суммы. Неиспользованный остаток возвращается способом, которым была произведена оплата, либо иным согласованным способом.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9.9. </w:t>
      </w:r>
      <w:r>
        <w:rPr>
          <w:rFonts w:ascii="Times New Roman" w:hAnsi="Times New Roman" w:eastAsia="Times New Roman"/>
          <w:sz w:val="22"/>
        </w:rPr>
        <w:t>Ограничение возврата Индивидуального изделия надлежащего качества не распространяется на изделия с недостатками, несоответствием согласованным характеристикам или неполной комплектацией.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9.10. </w:t>
      </w:r>
      <w:r>
        <w:rPr>
          <w:rFonts w:ascii="Times New Roman" w:hAnsi="Times New Roman" w:eastAsia="Times New Roman"/>
          <w:sz w:val="22"/>
        </w:rPr>
        <w:t>Для оформления возврата или заявления о недостатке Покупатель направляет обращение на takahiroreta@gmail.com либо в Telegram @TakahiroReta с номером или описанием Заказа, ФИО, контактами, причиной обращения и подтверждающими материалами. Адрес для возврата сообщается индивидуально.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9.11. </w:t>
      </w:r>
      <w:r>
        <w:rPr>
          <w:rFonts w:ascii="Times New Roman" w:hAnsi="Times New Roman" w:eastAsia="Times New Roman"/>
          <w:sz w:val="22"/>
        </w:rPr>
        <w:t>Возврат денежных средств производится в срок, установленный применимым законодательством. Если специальный срок не установлен, возврат производится в течение 10 календарных дней после согласования суммы возврата и получения необходимых платежных реквизитов.</w:t>
      </w:r>
    </w:p>
    <w:p>
      <w:pPr>
        <w:pStyle w:val="SectionHeading"/>
        <w:pBdr>
          <w:bottom w:val="single" w:sz="4" w:space="2" w:color="D9D9D9"/>
        </w:pBdr>
      </w:pPr>
      <w:r>
        <w:t>10. Права на референсы и результат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10.1. </w:t>
      </w:r>
      <w:r>
        <w:rPr>
          <w:rFonts w:ascii="Times New Roman" w:hAnsi="Times New Roman" w:eastAsia="Times New Roman"/>
          <w:sz w:val="22"/>
        </w:rPr>
        <w:t>Покупатель подтверждает, что вправе передать Продавцу референсы, изображения персонажа, логотипы, тексты и иные материалы в объеме, необходимом для выполнения Заказа, либо получил соответствующее разрешение правообладателя.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10.2. </w:t>
      </w:r>
      <w:r>
        <w:rPr>
          <w:rFonts w:ascii="Times New Roman" w:hAnsi="Times New Roman" w:eastAsia="Times New Roman"/>
          <w:sz w:val="22"/>
        </w:rPr>
        <w:t>Покупатель предоставляет Продавцу простое безвозмездное разрешение использовать переданные материалы исключительно для обсуждения, изготовления, демонстрации промежуточных этапов Покупателю и исполнения Заказа.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10.3. </w:t>
      </w:r>
      <w:r>
        <w:rPr>
          <w:rFonts w:ascii="Times New Roman" w:hAnsi="Times New Roman" w:eastAsia="Times New Roman"/>
          <w:sz w:val="22"/>
        </w:rPr>
        <w:t>Передача физического изделия Покупателю не означает передачу исключительных прав на авторские разработки, выкройки, 3D-модели, технологические решения и иные результаты, созданные Продавцом, если иное прямо не согласовано письменно.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10.4. </w:t>
      </w:r>
      <w:r>
        <w:rPr>
          <w:rFonts w:ascii="Times New Roman" w:hAnsi="Times New Roman" w:eastAsia="Times New Roman"/>
          <w:sz w:val="22"/>
        </w:rPr>
        <w:t>Продавец вправе фотографировать готовое изделие и публиковать изображения в портфолио и социальных сетях без указания персональных данных Покупателя. Покупатель может письменно запретить такую публикацию до передачи готового изделия; согласованная конфиденциальность фиксируется в Подтверждении Заказа.</w:t>
      </w:r>
    </w:p>
    <w:p>
      <w:pPr>
        <w:pStyle w:val="SectionHeading"/>
        <w:pBdr>
          <w:bottom w:val="single" w:sz="4" w:space="2" w:color="D9D9D9"/>
        </w:pBdr>
      </w:pPr>
      <w:r>
        <w:t>11. Персональные данные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11.1. </w:t>
      </w:r>
      <w:r>
        <w:rPr>
          <w:rFonts w:ascii="Times New Roman" w:hAnsi="Times New Roman" w:eastAsia="Times New Roman"/>
          <w:sz w:val="22"/>
        </w:rPr>
        <w:t>Обработка персональных данных осуществляется в соответствии с Политикой обработки персональных данных, размещенной на Сайте.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11.2. </w:t>
      </w:r>
      <w:r>
        <w:rPr>
          <w:rFonts w:ascii="Times New Roman" w:hAnsi="Times New Roman" w:eastAsia="Times New Roman"/>
          <w:sz w:val="22"/>
        </w:rPr>
        <w:t>Для оформления и исполнения Заказа могут обрабатываться имя или ник, ФИО получателя, телефон, электронная почта или иной контакт, город, пункт выдачи, состав Заказа, комментарии, референсы и платежная информация в объеме, доступном Продавцу.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11.3. </w:t>
      </w:r>
      <w:r>
        <w:rPr>
          <w:rFonts w:ascii="Times New Roman" w:hAnsi="Times New Roman" w:eastAsia="Times New Roman"/>
          <w:sz w:val="22"/>
        </w:rPr>
        <w:t>Данные могут передаваться Robokassa, выбранной службе доставки и иным исполнителям только в объеме, необходимом для оплаты, изготовления, учета и доставки Заказа.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11.4. </w:t>
      </w:r>
      <w:r>
        <w:rPr>
          <w:rFonts w:ascii="Times New Roman" w:hAnsi="Times New Roman" w:eastAsia="Times New Roman"/>
          <w:sz w:val="22"/>
        </w:rPr>
        <w:t>Рекламные сообщения направляются только при наличии отдельного согласия. Отзыв согласия и требования об уточнении или удалении данных направляются на takahiroreta@gmail.com. Данные, необходимые для исполнения Договора, налогового учета или защиты прав Сторон, могут сохраняться в течение установленного законом срока.</w:t>
      </w:r>
    </w:p>
    <w:p>
      <w:pPr>
        <w:pStyle w:val="SectionHeading"/>
        <w:pBdr>
          <w:bottom w:val="single" w:sz="4" w:space="2" w:color="D9D9D9"/>
        </w:pBdr>
      </w:pPr>
      <w:r>
        <w:t>12. Ответственность Сторон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12.1. </w:t>
      </w:r>
      <w:r>
        <w:rPr>
          <w:rFonts w:ascii="Times New Roman" w:hAnsi="Times New Roman" w:eastAsia="Times New Roman"/>
          <w:sz w:val="22"/>
        </w:rPr>
        <w:t>Стороны несут ответственность за нарушение обязательств в соответствии с Договором и применимым законодательством.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12.2. </w:t>
      </w:r>
      <w:r>
        <w:rPr>
          <w:rFonts w:ascii="Times New Roman" w:hAnsi="Times New Roman" w:eastAsia="Times New Roman"/>
          <w:sz w:val="22"/>
        </w:rPr>
        <w:t>Продавец не отвечает за последствия, вызванные неполными или недостоверными данными Покупателя, несвоевременным согласованием, нарушением правил эксплуатации и ухода, самостоятельной переделкой изделия либо использованием не по назначению.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12.3. </w:t>
      </w:r>
      <w:r>
        <w:rPr>
          <w:rFonts w:ascii="Times New Roman" w:hAnsi="Times New Roman" w:eastAsia="Times New Roman"/>
          <w:sz w:val="22"/>
        </w:rPr>
        <w:t>Субъективное несоответствие ожиданиям не является недостатком, если изделие соответствует согласованному техническому заданию, референсам и объективным требованиям к качеству ручной работы.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12.4. </w:t>
      </w:r>
      <w:r>
        <w:rPr>
          <w:rFonts w:ascii="Times New Roman" w:hAnsi="Times New Roman" w:eastAsia="Times New Roman"/>
          <w:sz w:val="22"/>
        </w:rPr>
        <w:t>Ограничения ответственности, установленные Офертой, не применяются в той части, в которой они противоречат обязательным нормам законодательства.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12.5. </w:t>
      </w:r>
      <w:r>
        <w:rPr>
          <w:rFonts w:ascii="Times New Roman" w:hAnsi="Times New Roman" w:eastAsia="Times New Roman"/>
          <w:sz w:val="22"/>
        </w:rPr>
        <w:t>Сторона, столкнувшаяся с обстоятельствами, препятствующими исполнению, обязана в разумный срок уведомить другую Сторону и принять меры к уменьшению возможных убытков.</w:t>
      </w:r>
    </w:p>
    <w:p>
      <w:pPr>
        <w:pStyle w:val="SectionHeading"/>
        <w:pBdr>
          <w:bottom w:val="single" w:sz="4" w:space="2" w:color="D9D9D9"/>
        </w:pBdr>
      </w:pPr>
      <w:r>
        <w:t>13. Обстоятельства непреодолимой силы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13.1. </w:t>
      </w:r>
      <w:r>
        <w:rPr>
          <w:rFonts w:ascii="Times New Roman" w:hAnsi="Times New Roman" w:eastAsia="Times New Roman"/>
          <w:sz w:val="22"/>
        </w:rPr>
        <w:t>Сторона освобождается от ответственности за неисполнение обязательств, если оно вызвано чрезвычайными и непредотвратимыми при данных условиях обстоятельствами, возникшими после заключения Договора и находящимися вне разумного контроля Стороны.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13.2. </w:t>
      </w:r>
      <w:r>
        <w:rPr>
          <w:rFonts w:ascii="Times New Roman" w:hAnsi="Times New Roman" w:eastAsia="Times New Roman"/>
          <w:sz w:val="22"/>
        </w:rPr>
        <w:t>К таким обстоятельствам могут относиться стихийные бедствия, военные действия, запреты органов власти, массовые сбои транспорта и связи, чрезвычайные ситуации, пожары, эпидемии и иные обстоятельства, отвечающие признакам непреодолимой силы.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13.3. </w:t>
      </w:r>
      <w:r>
        <w:rPr>
          <w:rFonts w:ascii="Times New Roman" w:hAnsi="Times New Roman" w:eastAsia="Times New Roman"/>
          <w:sz w:val="22"/>
        </w:rPr>
        <w:t>Сторона уведомляет другую Сторону о таких обстоятельствах и предполагаемом влиянии на исполнение в разумный срок. Срок исполнения продлевается соразмерно периоду действия препятствия и его последствий.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13.4. </w:t>
      </w:r>
      <w:r>
        <w:rPr>
          <w:rFonts w:ascii="Times New Roman" w:hAnsi="Times New Roman" w:eastAsia="Times New Roman"/>
          <w:sz w:val="22"/>
        </w:rPr>
        <w:t>Если исполнение становится объективно невозможным либо задержка утрачивает интерес для Покупателя, Стороны производят взаиморасчет за фактически исполненное и понесенные расходы в порядке, допускаемом законом.</w:t>
      </w:r>
    </w:p>
    <w:p>
      <w:pPr>
        <w:pStyle w:val="SectionHeading"/>
        <w:pBdr>
          <w:bottom w:val="single" w:sz="4" w:space="2" w:color="D9D9D9"/>
        </w:pBdr>
      </w:pPr>
      <w:r>
        <w:t>14. Изменение Оферты и срок действия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14.1. </w:t>
      </w:r>
      <w:r>
        <w:rPr>
          <w:rFonts w:ascii="Times New Roman" w:hAnsi="Times New Roman" w:eastAsia="Times New Roman"/>
          <w:sz w:val="22"/>
        </w:rPr>
        <w:t>Продавец вправе изменить или отозвать Оферту путем публикации новой редакции на Сайте.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14.2. </w:t>
      </w:r>
      <w:r>
        <w:rPr>
          <w:rFonts w:ascii="Times New Roman" w:hAnsi="Times New Roman" w:eastAsia="Times New Roman"/>
          <w:sz w:val="22"/>
        </w:rPr>
        <w:t>Новая редакция применяется к Заказам, акцептованным после даты ее публикации. К ранее оплаченным Заказам применяется редакция, действовавшая в момент Акцепта, если Стороны письменно не согласовали изменения.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14.3. </w:t>
      </w:r>
      <w:r>
        <w:rPr>
          <w:rFonts w:ascii="Times New Roman" w:hAnsi="Times New Roman" w:eastAsia="Times New Roman"/>
          <w:sz w:val="22"/>
        </w:rPr>
        <w:t>Договор по конкретному Заказу действует до полного исполнения Сторонами обязательств, включая гарантийные обязательства, если они применимы.</w:t>
      </w:r>
    </w:p>
    <w:p>
      <w:pPr>
        <w:pStyle w:val="SectionHeading"/>
        <w:pBdr>
          <w:bottom w:val="single" w:sz="4" w:space="2" w:color="D9D9D9"/>
        </w:pBdr>
      </w:pPr>
      <w:r>
        <w:t>15. Разрешение споров и заключительные положения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15.1. </w:t>
      </w:r>
      <w:r>
        <w:rPr>
          <w:rFonts w:ascii="Times New Roman" w:hAnsi="Times New Roman" w:eastAsia="Times New Roman"/>
          <w:sz w:val="22"/>
        </w:rPr>
        <w:t>Стороны стремятся урегулировать разногласия путем переписки и переговоров. Направление претензии является правом Стороны, а обязательным досудебным порядком - только в случаях, прямо установленных законом.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15.2. </w:t>
      </w:r>
      <w:r>
        <w:rPr>
          <w:rFonts w:ascii="Times New Roman" w:hAnsi="Times New Roman" w:eastAsia="Times New Roman"/>
          <w:sz w:val="22"/>
        </w:rPr>
        <w:t>Обращения Покупателя принимаются по электронной почте takahiroreta@gmail.com и через Telegram @TakahiroReta.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15.3. </w:t>
      </w:r>
      <w:r>
        <w:rPr>
          <w:rFonts w:ascii="Times New Roman" w:hAnsi="Times New Roman" w:eastAsia="Times New Roman"/>
          <w:sz w:val="22"/>
        </w:rPr>
        <w:t>Если спор не урегулирован, он рассматривается судом по правилам подведомственности и подсудности, установленным законодательством Российской Федерации.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15.4. </w:t>
      </w:r>
      <w:r>
        <w:rPr>
          <w:rFonts w:ascii="Times New Roman" w:hAnsi="Times New Roman" w:eastAsia="Times New Roman"/>
          <w:sz w:val="22"/>
        </w:rPr>
        <w:t>Недействительность отдельного положения Оферты не влечет недействительность остальных положений. Вместо недействительного условия применяется норма закона либо условие, наиболее близкое к первоначальному смыслу и не противоречащее закону.</w:t>
      </w:r>
    </w:p>
    <w:p>
      <w:pPr>
        <w:pStyle w:val="Clause"/>
      </w:pPr>
      <w:r>
        <w:rPr>
          <w:rFonts w:ascii="Times New Roman" w:hAnsi="Times New Roman" w:eastAsia="Times New Roman"/>
          <w:b/>
          <w:sz w:val="22"/>
        </w:rPr>
        <w:t xml:space="preserve">15.5. </w:t>
      </w:r>
      <w:r>
        <w:rPr>
          <w:rFonts w:ascii="Times New Roman" w:hAnsi="Times New Roman" w:eastAsia="Times New Roman"/>
          <w:sz w:val="22"/>
        </w:rPr>
        <w:t>Заголовки разделов используются для удобства и не изменяют смысл положений Оферты.</w:t>
      </w:r>
    </w:p>
    <w:p>
      <w:pPr>
        <w:pStyle w:val="SectionHeading"/>
        <w:pBdr>
          <w:bottom w:val="single" w:sz="4" w:space="2" w:color="D9D9D9"/>
        </w:pBdr>
      </w:pPr>
      <w:r>
        <w:t>16. Реквизиты Продавца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cantSplit/>
        </w:trPr>
        <w:tc>
          <w:tcPr>
            <w:tcW w:type="dxa" w:w="2948"/>
            <w:tcMar>
              <w:top w:w="90" w:type="dxa"/>
              <w:start w:w="120" w:type="dxa"/>
              <w:bottom w:w="90" w:type="dxa"/>
              <w:end w:w="120" w:type="dxa"/>
            </w:tcMar>
            <w:shd w:fill="F7F7F7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/>
                <w:sz w:val="21"/>
              </w:rPr>
              <w:t>ФИО</w:t>
            </w:r>
          </w:p>
        </w:tc>
        <w:tc>
          <w:tcPr>
            <w:tcW w:type="dxa" w:w="6123"/>
            <w:tcMar>
              <w:top w:w="90" w:type="dxa"/>
              <w:start w:w="120" w:type="dxa"/>
              <w:bottom w:w="90" w:type="dxa"/>
              <w:end w:w="120" w:type="dxa"/>
            </w:tcMar>
            <w:shd w:fill="F7F7F7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Гофман Олеся Владимировна</w:t>
            </w:r>
          </w:p>
        </w:tc>
      </w:tr>
      <w:tr>
        <w:trPr>
          <w:cantSplit/>
        </w:trPr>
        <w:tc>
          <w:tcPr>
            <w:tcW w:type="dxa" w:w="294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/>
                <w:sz w:val="21"/>
              </w:rPr>
              <w:t>Статус</w:t>
            </w:r>
          </w:p>
        </w:tc>
        <w:tc>
          <w:tcPr>
            <w:tcW w:type="dxa" w:w="612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самозанятая, плательщик налога на профессиональный доход</w:t>
            </w:r>
          </w:p>
        </w:tc>
      </w:tr>
      <w:tr>
        <w:trPr>
          <w:cantSplit/>
        </w:trPr>
        <w:tc>
          <w:tcPr>
            <w:tcW w:type="dxa" w:w="2948"/>
            <w:tcMar>
              <w:top w:w="90" w:type="dxa"/>
              <w:start w:w="120" w:type="dxa"/>
              <w:bottom w:w="90" w:type="dxa"/>
              <w:end w:w="120" w:type="dxa"/>
            </w:tcMar>
            <w:shd w:fill="F7F7F7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/>
                <w:sz w:val="21"/>
              </w:rPr>
              <w:t>ИНН</w:t>
            </w:r>
          </w:p>
        </w:tc>
        <w:tc>
          <w:tcPr>
            <w:tcW w:type="dxa" w:w="6123"/>
            <w:tcMar>
              <w:top w:w="90" w:type="dxa"/>
              <w:start w:w="120" w:type="dxa"/>
              <w:bottom w:w="90" w:type="dxa"/>
              <w:end w:w="120" w:type="dxa"/>
            </w:tcMar>
            <w:shd w:fill="F7F7F7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290205391742</w:t>
            </w:r>
          </w:p>
        </w:tc>
      </w:tr>
      <w:tr>
        <w:trPr>
          <w:cantSplit/>
        </w:trPr>
        <w:tc>
          <w:tcPr>
            <w:tcW w:type="dxa" w:w="294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/>
                <w:sz w:val="21"/>
              </w:rPr>
              <w:t>Наименование мастерской</w:t>
            </w:r>
          </w:p>
        </w:tc>
        <w:tc>
          <w:tcPr>
            <w:tcW w:type="dxa" w:w="612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CofferretCraft</w:t>
            </w:r>
          </w:p>
        </w:tc>
      </w:tr>
      <w:tr>
        <w:trPr>
          <w:cantSplit/>
        </w:trPr>
        <w:tc>
          <w:tcPr>
            <w:tcW w:type="dxa" w:w="2948"/>
            <w:tcMar>
              <w:top w:w="90" w:type="dxa"/>
              <w:start w:w="120" w:type="dxa"/>
              <w:bottom w:w="90" w:type="dxa"/>
              <w:end w:w="120" w:type="dxa"/>
            </w:tcMar>
            <w:shd w:fill="F7F7F7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/>
                <w:sz w:val="21"/>
              </w:rPr>
              <w:t>Сайт</w:t>
            </w:r>
          </w:p>
        </w:tc>
        <w:tc>
          <w:tcPr>
            <w:tcW w:type="dxa" w:w="6123"/>
            <w:tcMar>
              <w:top w:w="90" w:type="dxa"/>
              <w:start w:w="120" w:type="dxa"/>
              <w:bottom w:w="90" w:type="dxa"/>
              <w:end w:w="120" w:type="dxa"/>
            </w:tcMar>
            <w:shd w:fill="F7F7F7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https://cofferret.store/</w:t>
            </w:r>
          </w:p>
        </w:tc>
      </w:tr>
      <w:tr>
        <w:trPr>
          <w:cantSplit/>
        </w:trPr>
        <w:tc>
          <w:tcPr>
            <w:tcW w:type="dxa" w:w="294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/>
                <w:sz w:val="21"/>
              </w:rPr>
              <w:t>Электронная почта</w:t>
            </w:r>
          </w:p>
        </w:tc>
        <w:tc>
          <w:tcPr>
            <w:tcW w:type="dxa" w:w="612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takahiroreta@gmail.com</w:t>
            </w:r>
          </w:p>
        </w:tc>
      </w:tr>
      <w:tr>
        <w:trPr>
          <w:cantSplit/>
        </w:trPr>
        <w:tc>
          <w:tcPr>
            <w:tcW w:type="dxa" w:w="2948"/>
            <w:tcMar>
              <w:top w:w="90" w:type="dxa"/>
              <w:start w:w="120" w:type="dxa"/>
              <w:bottom w:w="90" w:type="dxa"/>
              <w:end w:w="120" w:type="dxa"/>
            </w:tcMar>
            <w:shd w:fill="F7F7F7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/>
                <w:sz w:val="21"/>
              </w:rPr>
              <w:t>Телефон</w:t>
            </w:r>
          </w:p>
        </w:tc>
        <w:tc>
          <w:tcPr>
            <w:tcW w:type="dxa" w:w="6123"/>
            <w:tcMar>
              <w:top w:w="90" w:type="dxa"/>
              <w:start w:w="120" w:type="dxa"/>
              <w:bottom w:w="90" w:type="dxa"/>
              <w:end w:w="120" w:type="dxa"/>
            </w:tcMar>
            <w:shd w:fill="F7F7F7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+7 911 778-53-53</w:t>
            </w:r>
          </w:p>
        </w:tc>
      </w:tr>
      <w:tr>
        <w:trPr>
          <w:cantSplit/>
        </w:trPr>
        <w:tc>
          <w:tcPr>
            <w:tcW w:type="dxa" w:w="294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/>
                <w:sz w:val="21"/>
              </w:rPr>
              <w:t>Telegram</w:t>
            </w:r>
          </w:p>
        </w:tc>
        <w:tc>
          <w:tcPr>
            <w:tcW w:type="dxa" w:w="612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@TakahiroReta</w:t>
            </w:r>
          </w:p>
        </w:tc>
      </w:tr>
      <w:tr>
        <w:trPr>
          <w:cantSplit/>
        </w:trPr>
        <w:tc>
          <w:tcPr>
            <w:tcW w:type="dxa" w:w="2948"/>
            <w:tcMar>
              <w:top w:w="90" w:type="dxa"/>
              <w:start w:w="120" w:type="dxa"/>
              <w:bottom w:w="90" w:type="dxa"/>
              <w:end w:w="120" w:type="dxa"/>
            </w:tcMar>
            <w:shd w:fill="F7F7F7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/>
                <w:sz w:val="21"/>
              </w:rPr>
              <w:t>VK</w:t>
            </w:r>
          </w:p>
        </w:tc>
        <w:tc>
          <w:tcPr>
            <w:tcW w:type="dxa" w:w="6123"/>
            <w:tcMar>
              <w:top w:w="90" w:type="dxa"/>
              <w:start w:w="120" w:type="dxa"/>
              <w:bottom w:w="90" w:type="dxa"/>
              <w:end w:w="120" w:type="dxa"/>
            </w:tcMar>
            <w:shd w:fill="F7F7F7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https://vk.com/kot_uzumaki</w:t>
            </w:r>
          </w:p>
        </w:tc>
      </w:tr>
    </w:tbl>
    <w:p>
      <w:pPr>
        <w:spacing w:before="200"/>
        <w:ind w:firstLine="0"/>
        <w:jc w:val="center"/>
      </w:pPr>
      <w:r>
        <w:rPr>
          <w:rFonts w:ascii="Times New Roman" w:hAnsi="Times New Roman" w:eastAsia="Times New Roman"/>
          <w:i/>
          <w:color w:val="6E6E6E"/>
          <w:sz w:val="18"/>
        </w:rPr>
        <w:t>Конец документа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1020" w:left="124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646464"/>
        <w:sz w:val="16"/>
      </w:rPr>
      <w:t xml:space="preserve">CofferretCraft  |  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4" w:space="4" w:color="B7B7B7"/>
      </w:pBdr>
    </w:pPr>
    <w:r>
      <w:rPr>
        <w:rFonts w:ascii="Times New Roman" w:hAnsi="Times New Roman" w:eastAsia="Times New Roman"/>
        <w:b/>
        <w:color w:val="646464"/>
        <w:sz w:val="16"/>
      </w:rPr>
      <w:t>COFFERRETCRAFT  |  ПУБЛИЧНАЯ ОФЕРТА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64" w:lineRule="auto" w:after="60"/>
      <w:ind w:firstLine="425"/>
      <w:jc w:val="both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OfferTitle">
    <w:name w:val="OfferTitle"/>
    <w:pPr>
      <w:keepNext/>
      <w:spacing w:before="0" w:after="120"/>
      <w:ind w:firstLine="0"/>
      <w:jc w:val="center"/>
    </w:pPr>
    <w:rPr>
      <w:rFonts w:ascii="Times New Roman" w:hAnsi="Times New Roman" w:eastAsia="Times New Roman"/>
      <w:b/>
      <w:sz w:val="32"/>
    </w:rPr>
  </w:style>
  <w:style w:type="paragraph" w:customStyle="1" w:styleId="OfferSubtitle">
    <w:name w:val="OfferSubtitle"/>
    <w:pPr>
      <w:keepNext/>
      <w:spacing w:before="0" w:after="240"/>
      <w:ind w:firstLine="0"/>
      <w:jc w:val="center"/>
    </w:pPr>
    <w:rPr>
      <w:rFonts w:ascii="Times New Roman" w:hAnsi="Times New Roman" w:eastAsia="Times New Roman"/>
      <w:b w:val="0"/>
      <w:sz w:val="22"/>
    </w:rPr>
  </w:style>
  <w:style w:type="paragraph" w:customStyle="1" w:styleId="SectionHeading">
    <w:name w:val="SectionHeading"/>
    <w:pPr>
      <w:keepNext/>
      <w:spacing w:before="200" w:after="100"/>
      <w:ind w:firstLine="0"/>
      <w:jc w:val="left"/>
    </w:pPr>
    <w:rPr>
      <w:rFonts w:ascii="Times New Roman" w:hAnsi="Times New Roman" w:eastAsia="Times New Roman"/>
      <w:b/>
      <w:sz w:val="25"/>
    </w:rPr>
  </w:style>
  <w:style w:type="paragraph" w:customStyle="1" w:styleId="Clause">
    <w:name w:val="Clause"/>
    <w:pPr>
      <w:keepLines w:val="0"/>
      <w:widowControl/>
      <w:spacing w:line="264" w:lineRule="auto" w:after="60"/>
      <w:ind w:firstLine="0"/>
      <w:jc w:val="both"/>
    </w:pPr>
    <w:rPr>
      <w:rFonts w:ascii="Times New Roman" w:hAnsi="Times New Roman" w:eastAsia="Times New Roman"/>
      <w:sz w:val="22"/>
    </w:rPr>
  </w:style>
  <w:style w:type="paragraph" w:customStyle="1" w:styleId="BulletOffer">
    <w:name w:val="BulletOffer"/>
    <w:pPr>
      <w:spacing w:after="40" w:line="259" w:lineRule="auto"/>
      <w:ind w:left="454" w:hanging="255"/>
      <w:jc w:val="both"/>
    </w:pPr>
    <w:rPr>
      <w:rFonts w:ascii="Times New Roman" w:hAnsi="Times New Roman" w:eastAsia="Times New Roman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Публичная оферта CofferretCraft</dc:title>
  <dc:subject>Условия продажи товаров и изготовления изделий по индивидуальному заказу</dc:subject>
  <dc:creator>CofferretCraft</dc:creator>
  <cp:keywords>публичная оферта, CofferretCraft, Робокасса, самозанятая</cp:keywords>
  <dc:description>Редакция от 10 июля 2026 года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